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D3370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июл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я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4F1F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3E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1.4. Контактное лицо, по условиям поставки товара: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Титов Сергей Николаевич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. 440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Default="00D4653A" w:rsidP="00213E52">
      <w:pPr>
        <w:spacing w:after="0"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D3370C" w:rsidRPr="00D3370C">
        <w:rPr>
          <w:rFonts w:ascii="Times New Roman" w:hAnsi="Times New Roman" w:cs="Times New Roman"/>
          <w:bCs/>
          <w:sz w:val="20"/>
          <w:szCs w:val="20"/>
        </w:rPr>
        <w:t>поставка расходных материалов для полиграфического оборудования.</w:t>
      </w:r>
      <w:r w:rsidR="00D3370C" w:rsidRPr="00D3370C">
        <w:rPr>
          <w:rFonts w:ascii="Times New Roman" w:hAnsi="Times New Roman" w:cs="Times New Roman"/>
          <w:color w:val="0D0D0D"/>
          <w:sz w:val="20"/>
          <w:szCs w:val="20"/>
        </w:rPr>
        <w:t xml:space="preserve"> Код ОКПД</w:t>
      </w:r>
      <w:proofErr w:type="gramStart"/>
      <w:r w:rsidR="00D3370C" w:rsidRPr="00D3370C">
        <w:rPr>
          <w:rFonts w:ascii="Times New Roman" w:hAnsi="Times New Roman" w:cs="Times New Roman"/>
          <w:color w:val="0D0D0D"/>
          <w:sz w:val="20"/>
          <w:szCs w:val="20"/>
        </w:rPr>
        <w:t>2</w:t>
      </w:r>
      <w:proofErr w:type="gramEnd"/>
      <w:r w:rsidR="00D3370C" w:rsidRPr="00D3370C">
        <w:rPr>
          <w:rFonts w:ascii="Times New Roman" w:hAnsi="Times New Roman" w:cs="Times New Roman"/>
          <w:color w:val="0D0D0D"/>
          <w:sz w:val="20"/>
          <w:szCs w:val="20"/>
        </w:rPr>
        <w:t xml:space="preserve"> и код ОКВЭД2 в соответствии с п. 6.1</w:t>
      </w:r>
    </w:p>
    <w:p w:rsidR="00D3370C" w:rsidRPr="00D3370C" w:rsidRDefault="00D3370C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</w:t>
      </w:r>
      <w:r w:rsidR="004B128E">
        <w:rPr>
          <w:rFonts w:ascii="Times New Roman" w:hAnsi="Times New Roman" w:cs="Times New Roman"/>
          <w:sz w:val="20"/>
          <w:szCs w:val="20"/>
        </w:rPr>
        <w:t>о</w:t>
      </w:r>
      <w:r w:rsidRPr="00A5660D">
        <w:rPr>
          <w:rFonts w:ascii="Times New Roman" w:hAnsi="Times New Roman" w:cs="Times New Roman"/>
          <w:sz w:val="20"/>
          <w:szCs w:val="20"/>
        </w:rPr>
        <w:t xml:space="preserve"> </w:t>
      </w:r>
      <w:r w:rsidR="004B128E">
        <w:rPr>
          <w:rFonts w:ascii="Times New Roman" w:hAnsi="Times New Roman" w:cs="Times New Roman"/>
          <w:sz w:val="20"/>
          <w:szCs w:val="20"/>
        </w:rPr>
        <w:t>дня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</w:t>
      </w:r>
      <w:r w:rsidR="004B128E">
        <w:rPr>
          <w:rFonts w:ascii="Times New Roman" w:hAnsi="Times New Roman" w:cs="Times New Roman"/>
          <w:bCs/>
          <w:sz w:val="20"/>
          <w:szCs w:val="20"/>
        </w:rPr>
        <w:t>Д</w:t>
      </w:r>
      <w:r w:rsidRPr="00A5660D">
        <w:rPr>
          <w:rFonts w:ascii="Times New Roman" w:hAnsi="Times New Roman" w:cs="Times New Roman"/>
          <w:bCs/>
          <w:sz w:val="20"/>
          <w:szCs w:val="20"/>
        </w:rPr>
        <w:t>оговора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094D1B">
        <w:rPr>
          <w:rFonts w:ascii="Times New Roman" w:hAnsi="Times New Roman" w:cs="Times New Roman"/>
          <w:b/>
          <w:bCs/>
          <w:sz w:val="20"/>
          <w:szCs w:val="20"/>
        </w:rPr>
        <w:t>27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094D1B">
        <w:rPr>
          <w:rFonts w:ascii="Times New Roman" w:hAnsi="Times New Roman" w:cs="Times New Roman"/>
          <w:b/>
          <w:bCs/>
          <w:sz w:val="20"/>
          <w:szCs w:val="20"/>
        </w:rPr>
        <w:t>августа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094D1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1275"/>
        <w:gridCol w:w="996"/>
        <w:gridCol w:w="2690"/>
        <w:gridCol w:w="3685"/>
        <w:gridCol w:w="614"/>
        <w:gridCol w:w="740"/>
      </w:tblGrid>
      <w:tr w:rsidR="00D3370C" w:rsidRPr="00D3370C" w:rsidTr="00D3370C">
        <w:trPr>
          <w:trHeight w:val="628"/>
          <w:tblHeader/>
          <w:jc w:val="center"/>
        </w:trPr>
        <w:tc>
          <w:tcPr>
            <w:tcW w:w="53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Код ОКПД</w:t>
            </w:r>
            <w:proofErr w:type="gram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необходимого товара</w:t>
            </w:r>
          </w:p>
        </w:tc>
        <w:tc>
          <w:tcPr>
            <w:tcW w:w="61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3370C" w:rsidRPr="00D3370C" w:rsidTr="00D3370C">
        <w:trPr>
          <w:trHeight w:val="56"/>
          <w:tblHeader/>
          <w:jc w:val="center"/>
        </w:trPr>
        <w:tc>
          <w:tcPr>
            <w:tcW w:w="53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370C" w:rsidRPr="00D3370C" w:rsidTr="00D3370C">
        <w:trPr>
          <w:trHeight w:val="888"/>
          <w:jc w:val="center"/>
        </w:trPr>
        <w:tc>
          <w:tcPr>
            <w:tcW w:w="53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20.30.24.110</w:t>
            </w:r>
          </w:p>
        </w:tc>
        <w:tc>
          <w:tcPr>
            <w:tcW w:w="996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20.30.2</w:t>
            </w:r>
          </w:p>
        </w:tc>
        <w:tc>
          <w:tcPr>
            <w:tcW w:w="2690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MZ-Type E S-4253 E</w:t>
            </w:r>
          </w:p>
        </w:tc>
        <w:tc>
          <w:tcPr>
            <w:tcW w:w="3685" w:type="dxa"/>
            <w:vAlign w:val="center"/>
          </w:tcPr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Краска для </w:t>
            </w:r>
            <w:proofErr w:type="spell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ризографа</w:t>
            </w:r>
            <w:proofErr w:type="spell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RISO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MZ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770 </w:t>
            </w:r>
            <w:r w:rsidRPr="00D3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Цвет краски: черный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Исполнение – туба со встроенным да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чиком, емкостью 1000 мл.</w:t>
            </w:r>
          </w:p>
        </w:tc>
        <w:tc>
          <w:tcPr>
            <w:tcW w:w="61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370C" w:rsidRPr="00D3370C" w:rsidTr="00D3370C">
        <w:trPr>
          <w:trHeight w:val="660"/>
          <w:jc w:val="center"/>
        </w:trPr>
        <w:tc>
          <w:tcPr>
            <w:tcW w:w="53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20.30.24.110</w:t>
            </w:r>
          </w:p>
        </w:tc>
        <w:tc>
          <w:tcPr>
            <w:tcW w:w="996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20.30.2</w:t>
            </w:r>
          </w:p>
        </w:tc>
        <w:tc>
          <w:tcPr>
            <w:tcW w:w="2690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RP/FR S-3919</w:t>
            </w:r>
          </w:p>
        </w:tc>
        <w:tc>
          <w:tcPr>
            <w:tcW w:w="3685" w:type="dxa"/>
            <w:vAlign w:val="center"/>
          </w:tcPr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Краска для </w:t>
            </w:r>
            <w:proofErr w:type="spell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ризографа</w:t>
            </w:r>
            <w:proofErr w:type="spell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RISO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RP</w:t>
            </w: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3100 </w:t>
            </w:r>
            <w:proofErr w:type="gramStart"/>
            <w:r w:rsidRPr="00D337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proofErr w:type="gram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Цвет краски: черный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Исполнение – туба, емкостью 1000 мл.</w:t>
            </w:r>
          </w:p>
        </w:tc>
        <w:tc>
          <w:tcPr>
            <w:tcW w:w="61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370C" w:rsidRPr="00D3370C" w:rsidTr="00D3370C">
        <w:trPr>
          <w:trHeight w:val="856"/>
          <w:jc w:val="center"/>
        </w:trPr>
        <w:tc>
          <w:tcPr>
            <w:tcW w:w="53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26.20.40.190</w:t>
            </w:r>
          </w:p>
        </w:tc>
        <w:tc>
          <w:tcPr>
            <w:tcW w:w="996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26.20.4</w:t>
            </w:r>
          </w:p>
        </w:tc>
        <w:tc>
          <w:tcPr>
            <w:tcW w:w="2690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Мастер-пленка А3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MZ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TypeE</w:t>
            </w:r>
            <w:proofErr w:type="spellEnd"/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-4363</w:t>
            </w:r>
          </w:p>
        </w:tc>
        <w:tc>
          <w:tcPr>
            <w:tcW w:w="3685" w:type="dxa"/>
            <w:vAlign w:val="center"/>
          </w:tcPr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Мастер-пленка для </w:t>
            </w:r>
            <w:proofErr w:type="spell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ризографа</w:t>
            </w:r>
            <w:proofErr w:type="spell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RISO MZ 770 E.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Формат А3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Емкость – 220 кадров в рулоне</w:t>
            </w:r>
          </w:p>
        </w:tc>
        <w:tc>
          <w:tcPr>
            <w:tcW w:w="61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370C" w:rsidRPr="00D3370C" w:rsidTr="00D3370C">
        <w:trPr>
          <w:trHeight w:val="770"/>
          <w:jc w:val="center"/>
        </w:trPr>
        <w:tc>
          <w:tcPr>
            <w:tcW w:w="53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26.20.40.190</w:t>
            </w:r>
          </w:p>
        </w:tc>
        <w:tc>
          <w:tcPr>
            <w:tcW w:w="996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26.20.4</w:t>
            </w:r>
          </w:p>
        </w:tc>
        <w:tc>
          <w:tcPr>
            <w:tcW w:w="2690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Мастер-пленка А3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RP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-3379</w:t>
            </w:r>
          </w:p>
        </w:tc>
        <w:tc>
          <w:tcPr>
            <w:tcW w:w="3685" w:type="dxa"/>
            <w:vAlign w:val="center"/>
          </w:tcPr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Мастер-пленка для </w:t>
            </w:r>
            <w:proofErr w:type="spell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ризографа</w:t>
            </w:r>
            <w:proofErr w:type="spell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 xml:space="preserve"> RISO RP 3100 </w:t>
            </w:r>
            <w:proofErr w:type="gramStart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Формат А3</w:t>
            </w:r>
          </w:p>
          <w:p w:rsidR="00D3370C" w:rsidRPr="00D3370C" w:rsidRDefault="00D3370C" w:rsidP="00D337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Емкость – 200 кадров в рулоне</w:t>
            </w:r>
          </w:p>
        </w:tc>
        <w:tc>
          <w:tcPr>
            <w:tcW w:w="614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740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3370C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D3370C">
        <w:rPr>
          <w:rFonts w:ascii="Times New Roman" w:hAnsi="Times New Roman" w:cs="Times New Roman"/>
          <w:b/>
          <w:sz w:val="20"/>
          <w:szCs w:val="20"/>
        </w:rPr>
        <w:t>Требования к качественным характеристикам товара:</w:t>
      </w:r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t xml:space="preserve">6.2.1. </w:t>
      </w:r>
      <w:proofErr w:type="gramStart"/>
      <w:r w:rsidRPr="00D3370C">
        <w:rPr>
          <w:rFonts w:ascii="Times New Roman" w:hAnsi="Times New Roman" w:cs="Times New Roman"/>
          <w:sz w:val="20"/>
          <w:szCs w:val="20"/>
        </w:rPr>
        <w:t>Все расходные материалы (картриджи) и запасные части должны быть новыми, совместимые с оборудованием Зака</w:t>
      </w:r>
      <w:r w:rsidRPr="00D3370C">
        <w:rPr>
          <w:rFonts w:ascii="Times New Roman" w:hAnsi="Times New Roman" w:cs="Times New Roman"/>
          <w:sz w:val="20"/>
          <w:szCs w:val="20"/>
        </w:rPr>
        <w:t>з</w:t>
      </w:r>
      <w:r w:rsidRPr="00D3370C">
        <w:rPr>
          <w:rFonts w:ascii="Times New Roman" w:hAnsi="Times New Roman" w:cs="Times New Roman"/>
          <w:sz w:val="20"/>
          <w:szCs w:val="20"/>
        </w:rPr>
        <w:t>чика, не бывшими в эксплуатации, не восстановленными и не собранными из восстановленных компонентов, серийными и свободно поставляемыми в Российскую Федерацию.</w:t>
      </w:r>
      <w:proofErr w:type="gramEnd"/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lastRenderedPageBreak/>
        <w:t>6.2.2. Товар должен быть сертифицирован на соответствие. Сертификат соответствия товара предоставляется поставщиком вместе с товаром.</w:t>
      </w:r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t>6.2.3. Срок гарантии Поставщика на каждое наименование товара должен быть описан в гарантийном талоне, предоставля</w:t>
      </w:r>
      <w:r w:rsidRPr="00D3370C">
        <w:rPr>
          <w:rFonts w:ascii="Times New Roman" w:hAnsi="Times New Roman" w:cs="Times New Roman"/>
          <w:sz w:val="20"/>
          <w:szCs w:val="20"/>
        </w:rPr>
        <w:t>е</w:t>
      </w:r>
      <w:r w:rsidRPr="00D3370C">
        <w:rPr>
          <w:rFonts w:ascii="Times New Roman" w:hAnsi="Times New Roman" w:cs="Times New Roman"/>
          <w:sz w:val="20"/>
          <w:szCs w:val="20"/>
        </w:rPr>
        <w:t xml:space="preserve">мом на товар, и исчисляться </w:t>
      </w:r>
      <w:proofErr w:type="gramStart"/>
      <w:r w:rsidRPr="00D3370C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D3370C">
        <w:rPr>
          <w:rFonts w:ascii="Times New Roman" w:hAnsi="Times New Roman" w:cs="Times New Roman"/>
          <w:sz w:val="20"/>
          <w:szCs w:val="20"/>
        </w:rPr>
        <w:t xml:space="preserve"> Заказчиком документов, подтверждающих передачу товара.</w:t>
      </w:r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t>В случае причинения вреда имуществу Заказчика (в течение гарантийного срока качества товара) вследствие конструкти</w:t>
      </w:r>
      <w:r w:rsidRPr="00D3370C">
        <w:rPr>
          <w:rFonts w:ascii="Times New Roman" w:hAnsi="Times New Roman" w:cs="Times New Roman"/>
          <w:sz w:val="20"/>
          <w:szCs w:val="20"/>
        </w:rPr>
        <w:t>в</w:t>
      </w:r>
      <w:r w:rsidRPr="00D3370C">
        <w:rPr>
          <w:rFonts w:ascii="Times New Roman" w:hAnsi="Times New Roman" w:cs="Times New Roman"/>
          <w:sz w:val="20"/>
          <w:szCs w:val="20"/>
        </w:rPr>
        <w:t>ных, производственных или иных недостатков товара, Поставщик возмещает убытки, понесенные Заказчиком.</w:t>
      </w:r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t>Обязательное предоставление услуг по гарантийному обслуживанию товара: устранение недостатков или замена товара, в пределах гарантийного срока, в течение 20 (</w:t>
      </w:r>
      <w:r w:rsidRPr="00D3370C">
        <w:rPr>
          <w:rFonts w:ascii="Times New Roman" w:hAnsi="Times New Roman" w:cs="Times New Roman"/>
          <w:i/>
          <w:sz w:val="20"/>
          <w:szCs w:val="20"/>
        </w:rPr>
        <w:t>двадцати</w:t>
      </w:r>
      <w:r w:rsidRPr="00D3370C">
        <w:rPr>
          <w:rFonts w:ascii="Times New Roman" w:hAnsi="Times New Roman" w:cs="Times New Roman"/>
          <w:sz w:val="20"/>
          <w:szCs w:val="20"/>
        </w:rPr>
        <w:t>) календарных дней с момента поступления заявки от Заказчика; в сл</w:t>
      </w:r>
      <w:r w:rsidRPr="00D3370C">
        <w:rPr>
          <w:rFonts w:ascii="Times New Roman" w:hAnsi="Times New Roman" w:cs="Times New Roman"/>
          <w:sz w:val="20"/>
          <w:szCs w:val="20"/>
        </w:rPr>
        <w:t>у</w:t>
      </w:r>
      <w:r w:rsidRPr="00D3370C">
        <w:rPr>
          <w:rFonts w:ascii="Times New Roman" w:hAnsi="Times New Roman" w:cs="Times New Roman"/>
          <w:sz w:val="20"/>
          <w:szCs w:val="20"/>
        </w:rPr>
        <w:t>чае замены некачественного товара гарантийный срок товара продлевается на количество времени, затраченного на замену товара.</w:t>
      </w:r>
    </w:p>
    <w:p w:rsidR="00D3370C" w:rsidRPr="00D3370C" w:rsidRDefault="00D3370C" w:rsidP="00D337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t>6.2.4. П</w:t>
      </w:r>
      <w:r w:rsidRPr="00D3370C">
        <w:rPr>
          <w:rFonts w:ascii="Times New Roman" w:hAnsi="Times New Roman" w:cs="Times New Roman"/>
          <w:color w:val="000000"/>
          <w:sz w:val="20"/>
          <w:szCs w:val="20"/>
        </w:rPr>
        <w:t>оставщик также гарантирует, что товары, поставляемые по настоящему договору, не будут иметь дефектов, связа</w:t>
      </w:r>
      <w:r w:rsidRPr="00D3370C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D3370C">
        <w:rPr>
          <w:rFonts w:ascii="Times New Roman" w:hAnsi="Times New Roman" w:cs="Times New Roman"/>
          <w:color w:val="000000"/>
          <w:sz w:val="20"/>
          <w:szCs w:val="20"/>
        </w:rPr>
        <w:t>ных с разработкой, материалами и качеством изготовления, либо появляющихся в результате действия или упущения П</w:t>
      </w:r>
      <w:r w:rsidRPr="00D3370C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D3370C">
        <w:rPr>
          <w:rFonts w:ascii="Times New Roman" w:hAnsi="Times New Roman" w:cs="Times New Roman"/>
          <w:color w:val="000000"/>
          <w:sz w:val="20"/>
          <w:szCs w:val="20"/>
        </w:rPr>
        <w:t xml:space="preserve">ставщика при нормальном использовании поставленных товаров Заказчиком. </w:t>
      </w:r>
      <w:r w:rsidRPr="00D3370C">
        <w:rPr>
          <w:rFonts w:ascii="Times New Roman" w:hAnsi="Times New Roman" w:cs="Times New Roman"/>
          <w:sz w:val="20"/>
          <w:szCs w:val="20"/>
        </w:rPr>
        <w:t>В случае выявления дефекта товара или его несоответствия требуемому качеству, определяемых в процессе эксплуатации товара и не позволяющих использовать товар по своему назначению, последний должен быть заменен Поставщиком на аналогичный качественный товар в течение 20 (</w:t>
      </w:r>
      <w:r w:rsidRPr="00D3370C">
        <w:rPr>
          <w:rFonts w:ascii="Times New Roman" w:hAnsi="Times New Roman" w:cs="Times New Roman"/>
          <w:i/>
          <w:sz w:val="20"/>
          <w:szCs w:val="20"/>
        </w:rPr>
        <w:t>двадцати</w:t>
      </w:r>
      <w:r w:rsidRPr="00D3370C">
        <w:rPr>
          <w:rFonts w:ascii="Times New Roman" w:hAnsi="Times New Roman" w:cs="Times New Roman"/>
          <w:sz w:val="20"/>
          <w:szCs w:val="20"/>
        </w:rPr>
        <w:t>) календарных дней с момента получения Претензии от Заказчика.</w:t>
      </w:r>
    </w:p>
    <w:p w:rsidR="00D3370C" w:rsidRPr="00D3370C" w:rsidRDefault="00D3370C" w:rsidP="00D3370C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70C">
        <w:rPr>
          <w:rFonts w:ascii="Times New Roman" w:hAnsi="Times New Roman" w:cs="Times New Roman"/>
          <w:sz w:val="20"/>
          <w:szCs w:val="20"/>
        </w:rPr>
        <w:t xml:space="preserve">6.2.5. </w:t>
      </w:r>
      <w:r w:rsidRPr="00D3370C">
        <w:rPr>
          <w:rFonts w:ascii="Times New Roman" w:hAnsi="Times New Roman" w:cs="Times New Roman"/>
          <w:color w:val="000000"/>
          <w:sz w:val="20"/>
          <w:szCs w:val="20"/>
        </w:rPr>
        <w:t>Заказчик обязан уведомлять Поставщика в письменной форме обо всех претензиях, связанных с настоящей гарантией.</w:t>
      </w:r>
    </w:p>
    <w:p w:rsidR="00D3370C" w:rsidRDefault="00D3370C" w:rsidP="00D3370C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D1B" w:rsidRPr="00394B9F" w:rsidRDefault="00094D1B" w:rsidP="00094D1B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B9F">
        <w:rPr>
          <w:rFonts w:ascii="Times New Roman" w:hAnsi="Times New Roman" w:cs="Times New Roman"/>
          <w:b/>
          <w:bCs/>
          <w:sz w:val="20"/>
          <w:szCs w:val="20"/>
        </w:rPr>
        <w:t xml:space="preserve">Расчет начальной (максимальной) цены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договора (далее НМЦД) </w:t>
      </w:r>
      <w:r w:rsidRPr="00394B9F">
        <w:rPr>
          <w:rFonts w:ascii="Times New Roman" w:hAnsi="Times New Roman" w:cs="Times New Roman"/>
          <w:b/>
          <w:bCs/>
          <w:sz w:val="20"/>
          <w:szCs w:val="20"/>
        </w:rPr>
        <w:t>методом сопоставимых рыночных цен (анализа рынка):</w:t>
      </w:r>
    </w:p>
    <w:p w:rsidR="00094D1B" w:rsidRPr="00CB73E7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094D1B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094D1B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094D1B" w:rsidRPr="00CB73E7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094D1B" w:rsidRPr="005979D3" w:rsidTr="00FF35EE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094D1B" w:rsidRPr="005979D3" w:rsidRDefault="00094D1B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 w:rsidR="00D3370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</w:tr>
      <w:tr w:rsidR="00094D1B" w:rsidRPr="005979D3" w:rsidTr="00FF35EE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1B" w:rsidRPr="005979D3" w:rsidTr="00FF35EE">
        <w:trPr>
          <w:trHeight w:val="251"/>
          <w:jc w:val="center"/>
        </w:trPr>
        <w:tc>
          <w:tcPr>
            <w:tcW w:w="65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370C" w:rsidRPr="005979D3" w:rsidTr="00FF35EE">
        <w:trPr>
          <w:trHeight w:val="489"/>
          <w:jc w:val="center"/>
        </w:trPr>
        <w:tc>
          <w:tcPr>
            <w:tcW w:w="659" w:type="dxa"/>
            <w:vAlign w:val="center"/>
          </w:tcPr>
          <w:p w:rsidR="00D3370C" w:rsidRPr="005979D3" w:rsidRDefault="00D3370C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MZ-Type E S-4253 E</w:t>
            </w:r>
          </w:p>
        </w:tc>
        <w:tc>
          <w:tcPr>
            <w:tcW w:w="2057" w:type="dxa"/>
            <w:vAlign w:val="center"/>
          </w:tcPr>
          <w:p w:rsidR="00D3370C" w:rsidRPr="005979D3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869" w:type="dxa"/>
            <w:vAlign w:val="center"/>
          </w:tcPr>
          <w:p w:rsidR="00D3370C" w:rsidRPr="005979D3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2 340,00</w:t>
            </w:r>
          </w:p>
        </w:tc>
        <w:tc>
          <w:tcPr>
            <w:tcW w:w="1684" w:type="dxa"/>
            <w:vAlign w:val="center"/>
          </w:tcPr>
          <w:p w:rsidR="00D3370C" w:rsidRPr="005979D3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2 346,00</w:t>
            </w:r>
          </w:p>
        </w:tc>
        <w:tc>
          <w:tcPr>
            <w:tcW w:w="119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3370C" w:rsidRPr="005979D3" w:rsidTr="00FF35EE">
        <w:trPr>
          <w:trHeight w:val="489"/>
          <w:jc w:val="center"/>
        </w:trPr>
        <w:tc>
          <w:tcPr>
            <w:tcW w:w="659" w:type="dxa"/>
            <w:vAlign w:val="center"/>
          </w:tcPr>
          <w:p w:rsidR="00D3370C" w:rsidRPr="005979D3" w:rsidRDefault="00D3370C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RP/FR S-3919</w:t>
            </w:r>
          </w:p>
        </w:tc>
        <w:tc>
          <w:tcPr>
            <w:tcW w:w="2057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2 300,00</w:t>
            </w:r>
          </w:p>
        </w:tc>
        <w:tc>
          <w:tcPr>
            <w:tcW w:w="1869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2 340,00</w:t>
            </w:r>
          </w:p>
        </w:tc>
        <w:tc>
          <w:tcPr>
            <w:tcW w:w="1684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2 380,00</w:t>
            </w:r>
          </w:p>
        </w:tc>
        <w:tc>
          <w:tcPr>
            <w:tcW w:w="119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370C" w:rsidRPr="005979D3" w:rsidTr="00FF35EE">
        <w:trPr>
          <w:trHeight w:val="489"/>
          <w:jc w:val="center"/>
        </w:trPr>
        <w:tc>
          <w:tcPr>
            <w:tcW w:w="659" w:type="dxa"/>
            <w:vAlign w:val="center"/>
          </w:tcPr>
          <w:p w:rsidR="00D3370C" w:rsidRPr="005979D3" w:rsidRDefault="00D3370C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Мастер-пленка А3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MZ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TypeE</w:t>
            </w:r>
            <w:proofErr w:type="spellEnd"/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-4363</w:t>
            </w:r>
          </w:p>
        </w:tc>
        <w:tc>
          <w:tcPr>
            <w:tcW w:w="2057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5 100,00</w:t>
            </w:r>
          </w:p>
        </w:tc>
        <w:tc>
          <w:tcPr>
            <w:tcW w:w="1869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5 150,00</w:t>
            </w:r>
          </w:p>
        </w:tc>
        <w:tc>
          <w:tcPr>
            <w:tcW w:w="1684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5 200,00</w:t>
            </w:r>
          </w:p>
        </w:tc>
        <w:tc>
          <w:tcPr>
            <w:tcW w:w="119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370C" w:rsidRPr="005979D3" w:rsidTr="00FF35EE">
        <w:trPr>
          <w:trHeight w:val="489"/>
          <w:jc w:val="center"/>
        </w:trPr>
        <w:tc>
          <w:tcPr>
            <w:tcW w:w="659" w:type="dxa"/>
            <w:vAlign w:val="center"/>
          </w:tcPr>
          <w:p w:rsidR="00D3370C" w:rsidRPr="005979D3" w:rsidRDefault="00D3370C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:rsidR="00D3370C" w:rsidRPr="00D3370C" w:rsidRDefault="00D3370C" w:rsidP="00D33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Мастер-пленка А3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RP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-3379</w:t>
            </w:r>
          </w:p>
        </w:tc>
        <w:tc>
          <w:tcPr>
            <w:tcW w:w="2057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5 100,00</w:t>
            </w:r>
          </w:p>
        </w:tc>
        <w:tc>
          <w:tcPr>
            <w:tcW w:w="1869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5 120,00</w:t>
            </w:r>
          </w:p>
        </w:tc>
        <w:tc>
          <w:tcPr>
            <w:tcW w:w="1684" w:type="dxa"/>
            <w:vAlign w:val="center"/>
          </w:tcPr>
          <w:p w:rsidR="00D3370C" w:rsidRDefault="00D3370C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5 300,00</w:t>
            </w:r>
          </w:p>
        </w:tc>
        <w:tc>
          <w:tcPr>
            <w:tcW w:w="1195" w:type="dxa"/>
            <w:vAlign w:val="center"/>
          </w:tcPr>
          <w:p w:rsidR="00D3370C" w:rsidRPr="00D3370C" w:rsidRDefault="00D3370C" w:rsidP="00D3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094D1B" w:rsidRPr="004F1FF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094D1B" w:rsidRPr="00394B9F" w:rsidRDefault="00094D1B" w:rsidP="00094D1B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094D1B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300,00+2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340,00+2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346,00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=18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629,36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D3370C" w:rsidRDefault="00D3370C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</w:p>
    <w:p w:rsidR="00D3370C" w:rsidRDefault="00D3370C" w:rsidP="00D3370C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300,00+2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340,00+2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380,00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=9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360,00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D3370C" w:rsidRDefault="00D3370C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</w:p>
    <w:p w:rsidR="00D3370C" w:rsidRDefault="00D3370C" w:rsidP="00D3370C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100,00+5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150,00+5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=30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900,00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D3370C" w:rsidRDefault="00D3370C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</w:p>
    <w:p w:rsidR="00D3370C" w:rsidRDefault="00D3370C" w:rsidP="00D3370C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</w:t>
      </w:r>
      <w:r w:rsidRPr="00394B9F">
        <w:rPr>
          <w:rFonts w:ascii="Times New Roman" w:hAnsi="Times New Roman" w:cs="Times New Roman"/>
          <w:sz w:val="20"/>
        </w:rPr>
        <w:t>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100,00+5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120,00+5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300,00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=41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386,64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D3370C" w:rsidRPr="00394B9F" w:rsidRDefault="00D3370C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</w:p>
    <w:p w:rsidR="00094D1B" w:rsidRPr="004F1FF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X="25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94"/>
        <w:gridCol w:w="2977"/>
      </w:tblGrid>
      <w:tr w:rsidR="00FF35EE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Кол-во, ед. изм.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C418CF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MZ-Type E S-4253 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307214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2 328,67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307214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18 629,36</w:t>
            </w:r>
          </w:p>
        </w:tc>
      </w:tr>
      <w:tr w:rsidR="00C418CF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Краска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RP/FR S-3919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2 340,00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9 360,00</w:t>
            </w:r>
          </w:p>
        </w:tc>
      </w:tr>
      <w:tr w:rsidR="00C418CF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Мастер-пленка А3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MZ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TypeE</w:t>
            </w:r>
            <w:proofErr w:type="spellEnd"/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-4363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5 150,00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30 900,00</w:t>
            </w:r>
          </w:p>
        </w:tc>
      </w:tr>
      <w:tr w:rsidR="00C418CF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Мастер-пленка А3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RP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FR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D337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-3379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Pr="00D3370C" w:rsidRDefault="00C418CF" w:rsidP="00373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5 173,33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8CF" w:rsidRDefault="00C418CF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41 386,64</w:t>
            </w:r>
          </w:p>
        </w:tc>
      </w:tr>
      <w:tr w:rsidR="00FF35EE" w:rsidRPr="00307214" w:rsidTr="00FF35EE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C418CF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100 276,00</w:t>
            </w:r>
          </w:p>
        </w:tc>
      </w:tr>
    </w:tbl>
    <w:p w:rsidR="00FF35EE" w:rsidRDefault="00FF35EE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4D1B" w:rsidRPr="00094D1B" w:rsidRDefault="00094D1B" w:rsidP="004F1FF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C418CF">
        <w:rPr>
          <w:rFonts w:ascii="Times New Roman" w:hAnsi="Times New Roman"/>
          <w:b/>
          <w:color w:val="FF0000"/>
          <w:sz w:val="20"/>
        </w:rPr>
        <w:t>100 276,00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C418CF">
        <w:rPr>
          <w:rFonts w:ascii="Times New Roman" w:hAnsi="Times New Roman"/>
          <w:sz w:val="20"/>
        </w:rPr>
        <w:t>сто</w:t>
      </w:r>
      <w:r>
        <w:rPr>
          <w:rFonts w:ascii="Times New Roman" w:hAnsi="Times New Roman"/>
          <w:sz w:val="20"/>
        </w:rPr>
        <w:t xml:space="preserve"> тысяч </w:t>
      </w:r>
      <w:r w:rsidR="00C418CF">
        <w:rPr>
          <w:rFonts w:ascii="Times New Roman" w:hAnsi="Times New Roman"/>
          <w:sz w:val="20"/>
        </w:rPr>
        <w:t>двести семьдесят шесть</w:t>
      </w:r>
      <w:r>
        <w:rPr>
          <w:rFonts w:ascii="Times New Roman" w:hAnsi="Times New Roman"/>
          <w:sz w:val="20"/>
        </w:rPr>
        <w:t xml:space="preserve"> рублей </w:t>
      </w:r>
      <w:r w:rsidR="00C418CF">
        <w:rPr>
          <w:rFonts w:ascii="Times New Roman" w:hAnsi="Times New Roman"/>
          <w:sz w:val="20"/>
        </w:rPr>
        <w:t>00</w:t>
      </w:r>
      <w:r w:rsidRPr="003209DC">
        <w:rPr>
          <w:rFonts w:ascii="Times New Roman" w:hAnsi="Times New Roman"/>
          <w:sz w:val="20"/>
        </w:rPr>
        <w:t xml:space="preserve"> копе</w:t>
      </w:r>
      <w:r w:rsidR="00C418CF"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A33BCC" w:rsidRPr="00B41BEA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4F1FFF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4F1FFF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4F1FFF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12E88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4F1FFF" w:rsidRPr="00213E52" w:rsidRDefault="004F1FFF" w:rsidP="004F1FFF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1FFF" w:rsidRPr="00213E52" w:rsidRDefault="004F1FFF" w:rsidP="004F1FF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4F1FFF" w:rsidRPr="000304B3" w:rsidRDefault="004F1FFF" w:rsidP="004F1FF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F1FFF" w:rsidRPr="000304B3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(далее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4F1FFF" w:rsidRPr="000304B3" w:rsidRDefault="004F1FFF" w:rsidP="004F1FFF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4F1FFF" w:rsidRPr="000304B3" w:rsidRDefault="004F1FFF" w:rsidP="004F1FF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4F1FFF" w:rsidRPr="000304B3" w:rsidRDefault="004F1FFF" w:rsidP="004F1FFF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4F1FFF" w:rsidRPr="000304B3" w:rsidRDefault="004F1FFF" w:rsidP="004F1FFF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lastRenderedPageBreak/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4F1FFF" w:rsidRPr="000304B3" w:rsidRDefault="004F1FFF" w:rsidP="004F1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14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4F1FFF" w:rsidRPr="000304B3" w:rsidRDefault="004F1FFF" w:rsidP="004F1F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17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4F1FFF" w:rsidRPr="000304B3" w:rsidRDefault="004F1FFF" w:rsidP="004F1FF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0304B3">
        <w:rPr>
          <w:rFonts w:ascii="Times New Roman" w:hAnsi="Times New Roman" w:cs="Times New Roman"/>
          <w:b/>
          <w:sz w:val="20"/>
          <w:szCs w:val="20"/>
        </w:rPr>
        <w:t>» ию</w:t>
      </w:r>
      <w:r>
        <w:rPr>
          <w:rFonts w:ascii="Times New Roman" w:hAnsi="Times New Roman" w:cs="Times New Roman"/>
          <w:b/>
          <w:sz w:val="20"/>
          <w:szCs w:val="20"/>
        </w:rPr>
        <w:t>л</w:t>
      </w:r>
      <w:r w:rsidRPr="000304B3">
        <w:rPr>
          <w:rFonts w:ascii="Times New Roman" w:hAnsi="Times New Roman" w:cs="Times New Roman"/>
          <w:b/>
          <w:sz w:val="20"/>
          <w:szCs w:val="20"/>
        </w:rPr>
        <w:t>я 2021 г.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4F1FFF" w:rsidRPr="00213E52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4F1FFF" w:rsidRPr="00213E52" w:rsidRDefault="004F1FFF" w:rsidP="004F1FFF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3) цену договора: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4F1FFF" w:rsidRPr="00213E52" w:rsidRDefault="004F1FFF" w:rsidP="004F1FFF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78C5" w:rsidRDefault="009178C5" w:rsidP="009178C5">
      <w:pPr>
        <w:tabs>
          <w:tab w:val="left" w:pos="720"/>
          <w:tab w:val="left" w:pos="92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Первый проректор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В.А. Иванов</w:t>
      </w:r>
    </w:p>
    <w:p w:rsidR="004F1FFF" w:rsidRDefault="004F1FFF" w:rsidP="009178C5">
      <w:pPr>
        <w:tabs>
          <w:tab w:val="left" w:pos="720"/>
          <w:tab w:val="left" w:pos="92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 начальника отдела ИТО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С.Н. Титов</w:t>
      </w:r>
    </w:p>
    <w:p w:rsidR="00307214" w:rsidRPr="00CF164F" w:rsidRDefault="004F1FF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экономист 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E88" w:rsidRDefault="00212E8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2E88" w:rsidRDefault="00212E88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418CF" w:rsidRPr="00C418CF" w:rsidRDefault="00D4653A" w:rsidP="00C418CF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C418CF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 w:rsidRPr="00C41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поставить </w:t>
      </w:r>
      <w:r w:rsidR="00C418CF" w:rsidRPr="00C41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расходные матери</w:t>
      </w:r>
      <w:r w:rsidR="00C418CF" w:rsidRPr="00C41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418CF" w:rsidRPr="00C418CF">
        <w:rPr>
          <w:rFonts w:ascii="Times New Roman" w:eastAsia="Times New Roman" w:hAnsi="Times New Roman" w:cs="Times New Roman"/>
          <w:sz w:val="20"/>
          <w:szCs w:val="20"/>
          <w:lang w:eastAsia="ru-RU"/>
        </w:rPr>
        <w:t>лы для полиграфического оборудования в следующем порядке, а именно:</w:t>
      </w: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C418C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B46B9F" w:rsidRDefault="00C418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4B15DB" w:rsidRDefault="00C418CF" w:rsidP="009853E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F" w:rsidRPr="009853E1" w:rsidRDefault="00C418CF" w:rsidP="009853E1">
            <w:pPr>
              <w:spacing w:after="0" w:line="240" w:lineRule="auto"/>
              <w:rPr>
                <w:bCs/>
                <w:i/>
                <w:sz w:val="20"/>
                <w:szCs w:val="20"/>
                <w:u w:val="single"/>
              </w:rPr>
            </w:pPr>
            <w:r w:rsidRPr="009853E1">
              <w:rPr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C418CF" w:rsidRPr="009853E1" w:rsidRDefault="00C418CF" w:rsidP="009853E1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bCs/>
                <w:i/>
                <w:sz w:val="20"/>
                <w:szCs w:val="20"/>
              </w:rPr>
            </w:pPr>
            <w:r w:rsidRPr="009853E1">
              <w:rPr>
                <w:bCs/>
                <w:i/>
                <w:sz w:val="20"/>
                <w:szCs w:val="20"/>
              </w:rPr>
              <w:t>характеристики товара;</w:t>
            </w:r>
          </w:p>
          <w:p w:rsidR="00C418CF" w:rsidRPr="009853E1" w:rsidRDefault="009853E1" w:rsidP="009853E1">
            <w:pPr>
              <w:tabs>
                <w:tab w:val="left" w:pos="169"/>
              </w:tabs>
              <w:spacing w:after="0" w:line="240" w:lineRule="auto"/>
              <w:ind w:left="27"/>
              <w:rPr>
                <w:b/>
                <w:i/>
                <w:color w:val="FF0000"/>
                <w:sz w:val="20"/>
                <w:szCs w:val="20"/>
              </w:rPr>
            </w:pPr>
            <w:r w:rsidRPr="009853E1">
              <w:rPr>
                <w:b/>
                <w:i/>
                <w:color w:val="FF0000"/>
                <w:sz w:val="20"/>
                <w:szCs w:val="20"/>
              </w:rPr>
              <w:t>Необходимо</w:t>
            </w:r>
            <w:r w:rsidR="00C418CF" w:rsidRPr="009853E1">
              <w:rPr>
                <w:b/>
                <w:i/>
                <w:color w:val="FF0000"/>
                <w:sz w:val="20"/>
                <w:szCs w:val="20"/>
              </w:rPr>
              <w:t xml:space="preserve"> указать страну происхождения т</w:t>
            </w:r>
            <w:r w:rsidR="00C418CF" w:rsidRPr="009853E1">
              <w:rPr>
                <w:b/>
                <w:i/>
                <w:color w:val="FF0000"/>
                <w:sz w:val="20"/>
                <w:szCs w:val="20"/>
              </w:rPr>
              <w:t>о</w:t>
            </w:r>
            <w:r w:rsidR="00C418CF" w:rsidRPr="009853E1">
              <w:rPr>
                <w:b/>
                <w:i/>
                <w:color w:val="FF0000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B46B9F" w:rsidRDefault="00C418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B46B9F" w:rsidRDefault="00C418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418C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B46B9F" w:rsidRDefault="00C418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4B15DB" w:rsidRDefault="00C418CF" w:rsidP="009853E1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CF" w:rsidRPr="004B15DB" w:rsidRDefault="00C418CF" w:rsidP="009853E1">
            <w:pPr>
              <w:tabs>
                <w:tab w:val="left" w:pos="169"/>
              </w:tabs>
              <w:spacing w:after="0" w:line="240" w:lineRule="auto"/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B46B9F" w:rsidRDefault="00C418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CF" w:rsidRPr="00B46B9F" w:rsidRDefault="00C418C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9853E1">
        <w:rPr>
          <w:rFonts w:ascii="Times New Roman" w:hAnsi="Times New Roman" w:cs="Times New Roman"/>
          <w:b/>
          <w:color w:val="FF0000"/>
          <w:sz w:val="20"/>
          <w:szCs w:val="20"/>
        </w:rPr>
        <w:t>49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13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7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4F1FFF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9853E1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июл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4F1FF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4F1FF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4F1FF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3E1" w:rsidRPr="00B46B9F" w:rsidTr="004F1FF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1" w:rsidRPr="00B46B9F" w:rsidRDefault="009853E1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1" w:rsidRPr="00B46B9F" w:rsidRDefault="009853E1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3E1" w:rsidRPr="00B46B9F" w:rsidRDefault="009853E1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1" w:rsidRPr="00B46B9F" w:rsidRDefault="009853E1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1" w:rsidRPr="00B46B9F" w:rsidRDefault="009853E1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1" w:rsidRPr="00B46B9F" w:rsidRDefault="009853E1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728" w:rsidRDefault="00457728" w:rsidP="003D59F3">
      <w:pPr>
        <w:spacing w:after="0" w:line="240" w:lineRule="auto"/>
      </w:pPr>
      <w:r>
        <w:separator/>
      </w:r>
    </w:p>
  </w:endnote>
  <w:endnote w:type="continuationSeparator" w:id="0">
    <w:p w:rsidR="00457728" w:rsidRDefault="00457728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D3370C" w:rsidRDefault="005720DD">
        <w:pPr>
          <w:pStyle w:val="a3"/>
          <w:jc w:val="right"/>
        </w:pPr>
        <w:fldSimple w:instr=" PAGE   \* MERGEFORMAT ">
          <w:r w:rsidR="004B128E">
            <w:rPr>
              <w:noProof/>
            </w:rPr>
            <w:t>1</w:t>
          </w:r>
        </w:fldSimple>
      </w:p>
    </w:sdtContent>
  </w:sdt>
  <w:p w:rsidR="00D3370C" w:rsidRDefault="00D337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728" w:rsidRDefault="00457728" w:rsidP="003D59F3">
      <w:pPr>
        <w:spacing w:after="0" w:line="240" w:lineRule="auto"/>
      </w:pPr>
      <w:r>
        <w:separator/>
      </w:r>
    </w:p>
  </w:footnote>
  <w:footnote w:type="continuationSeparator" w:id="0">
    <w:p w:rsidR="00457728" w:rsidRDefault="00457728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D1B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E8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58E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728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28E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1FFF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20DD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3DE4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72A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03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3E1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8CF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370C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5EE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6471</Words>
  <Characters>36889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63</cp:revision>
  <cp:lastPrinted>2021-07-13T01:42:00Z</cp:lastPrinted>
  <dcterms:created xsi:type="dcterms:W3CDTF">2014-10-02T06:08:00Z</dcterms:created>
  <dcterms:modified xsi:type="dcterms:W3CDTF">2021-07-13T02:42:00Z</dcterms:modified>
</cp:coreProperties>
</file>